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69" w:rsidRPr="001A6757" w:rsidRDefault="00306469" w:rsidP="00306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3E7E93" w:rsidRDefault="003E7E93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E93">
        <w:rPr>
          <w:rFonts w:ascii="Times New Roman" w:hAnsi="Times New Roman" w:cs="Times New Roman"/>
          <w:b/>
          <w:sz w:val="28"/>
          <w:szCs w:val="28"/>
        </w:rPr>
        <w:t>Тест №5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4E5267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 курса ___________ </w:t>
      </w:r>
      <w:r w:rsidR="00AA0FE1" w:rsidRPr="00AA0FE1">
        <w:rPr>
          <w:rFonts w:ascii="Times New Roman" w:hAnsi="Times New Roman" w:cs="Times New Roman"/>
          <w:sz w:val="28"/>
          <w:szCs w:val="28"/>
        </w:rPr>
        <w:t>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1. Среда обитания – это: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AA0FE1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Под чрезвычайной ситуацией понимают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сложное социальное явление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новое явление в мире науки и техники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определенное состояние окружающей природной среды</w:t>
      </w:r>
    </w:p>
    <w:p w:rsidR="008621BB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обстановка на определенной территории, которая может повлечь за собой человеческие жертвы, а также нарушение условий жизнедеятельности людей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 xml:space="preserve">Промышленная авария – это 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опасное техногенное происшествие, произошедшее по вине сложившейся обстановки на определенной территории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опасное техногенное происшествие, создающее на объекте и определенной территории угрозу и жизни, и здоровью людей и приводящее к разрушению зданий, сооружений, оборудования и транспортных средств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техногенное происшествие, не создающее на объекте и определенной территории угрозу жизни и здоровью людей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 xml:space="preserve">малоопасное техногенное происшествие, практические не создающее на объекте и определенной территории угрозу для жизни и здоровью людей </w:t>
      </w:r>
    </w:p>
    <w:p w:rsidR="00D44187" w:rsidRDefault="00D44187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Установите последовательность оказания первой медицинской помощи (ПМП) пострадавшему при открытом переломе в зоне химического заражения: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1: надеть противогаз на пострадавшего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2: остановить артериальное кровотечение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3: предупредить травматический шок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4: наложить на рану стерильную повязку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5: провести иммобилизацию табельными или подручными средствами</w:t>
      </w:r>
    </w:p>
    <w:p w:rsidR="008621BB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6: эвакуировать пострадавшего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D44187" w:rsidRPr="00D44187">
        <w:t xml:space="preserve">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Каким образом реализуются принципы обеспечения БЖД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определяют направление поиска решений: системность, информация, сигнализация и оповещение, классификация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экранирования, фильтрация, разбавления, слабого звена, отвода энергии, поглощения</w:t>
      </w:r>
    </w:p>
    <w:p w:rsidR="007A4C03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надзор за выполнением требований и нормативов, контроль за безопасностью жизнедеятельности, защита человека «временем».</w:t>
      </w:r>
    </w:p>
    <w:p w:rsid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Организация осуществляющая контроль за условиями труда: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Госатомнадзор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Госэнергонадзор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Госсанэпиднадзор</w:t>
      </w:r>
    </w:p>
    <w:p w:rsidR="00D44187" w:rsidRDefault="00D44187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1BB" w:rsidRPr="008621BB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7. Метеоусловия определяются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нервно-: психическими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Требования к устройству защитного заземления и зануления электрооборудования должны устраиваться при номинальном напряжении переменного тока выше: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А) 220 В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280 В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300 В</w:t>
      </w:r>
    </w:p>
    <w:p w:rsidR="007A4C03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 </w:t>
      </w:r>
      <w:r w:rsidRPr="00D44187">
        <w:rPr>
          <w:rFonts w:ascii="Times New Roman" w:hAnsi="Times New Roman" w:cs="Times New Roman"/>
          <w:sz w:val="24"/>
          <w:szCs w:val="24"/>
        </w:rPr>
        <w:t>380 В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D44187" w:rsidRPr="00D44187">
        <w:rPr>
          <w:rFonts w:ascii="Times New Roman" w:hAnsi="Times New Roman" w:cs="Times New Roman"/>
          <w:sz w:val="24"/>
          <w:szCs w:val="24"/>
        </w:rPr>
        <w:t>Какие из перечисленных негативных факторов относятся к группе энергетических загрязнителей природной среды: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ударная волна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шум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световой импульс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Воздействие электромагнитных полей (ЭМП) на человека.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вызывает повышенный нагрев тканей человека, воздействие которого наиболее опасно для мозга, глаз, почек, кишечника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вызывает повышенный нагрев тканей человека, воздействие которого наиболее опасно для нервной системы, зрительных рецепторов, органов чувств.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изменяет микропроцессы в тканях, ослабляет активность белкового обмена, происходит торможение рефлексов, снижение кровяного давления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в результате длительного действия ЭМП улучшается сон, нормализуется артериальное давление, сердечная деятельность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"Правила эксплуатации электроустановок потребителей" оьеспечивают: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правильную техническую эксплуатацию электроустановок потребителей и условия, предупреждающие поражение электрическим током обслуживающего персонала.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безаварийную эксплуатацию электроустановок потребителей и безопасность обслуживающего персонала.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надежную, безопасную и рациональную эксплуатацию электроустановок и содержание их в исправном состоянии.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правильную техническую эксплуатацию электроустановок промышленных предприятий и условия, обеспечивающие безопасность обслуживающего персонала.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У человека, находящегося в покое и пребывающего в условиях метеорологического комфорта, отдача тепла осуществляется не в одинаковой мере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45%, Конвекцией = 30%, испарением пота и испарением влаги с поверхности кожи и легких = 25%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50%, Конвекцией = 30%, испарением пота и испарением влаги с поверхности кожи и легких = 20%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45%, Конвекцией = 35%, испарением пота и испарением влаги с поверхности кожи и легких = 20%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40%, Конвекцией = 35%, испарением пота и испарением влаги с поверхности кожи и легких = 25%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40%, Конвекцией = 30%, испарением пота и испарением влаги с поверхности кожи и легких = 20%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pStyle w:val="a3"/>
        <w:spacing w:after="0"/>
        <w:rPr>
          <w:b/>
        </w:rPr>
      </w:pPr>
      <w:r w:rsidRPr="008621BB">
        <w:rPr>
          <w:b/>
        </w:rPr>
        <w:t xml:space="preserve">13. </w:t>
      </w:r>
      <w:r w:rsidR="00D44187" w:rsidRPr="00D44187">
        <w:rPr>
          <w:b/>
        </w:rPr>
        <w:t>Определить коэффициент естественного освещения, характеризующий помещение, если освещенность внутри помещения составляет 150 лк , а освещенность наружная – 17000 лк:</w:t>
      </w:r>
    </w:p>
    <w:p w:rsidR="00D44187" w:rsidRPr="00D44187" w:rsidRDefault="00D44187" w:rsidP="00D44187">
      <w:pPr>
        <w:pStyle w:val="a3"/>
        <w:spacing w:after="0"/>
        <w:ind w:left="0"/>
      </w:pPr>
      <w:r>
        <w:t xml:space="preserve">А) </w:t>
      </w:r>
      <w:r w:rsidRPr="00D44187">
        <w:t>0,88</w:t>
      </w:r>
    </w:p>
    <w:p w:rsidR="00D44187" w:rsidRPr="00D44187" w:rsidRDefault="00D44187" w:rsidP="00D44187">
      <w:pPr>
        <w:pStyle w:val="a3"/>
        <w:spacing w:after="0"/>
        <w:ind w:left="0"/>
      </w:pPr>
      <w:r>
        <w:t xml:space="preserve">Б) </w:t>
      </w:r>
      <w:r w:rsidRPr="00D44187">
        <w:t>0,009</w:t>
      </w:r>
    </w:p>
    <w:p w:rsidR="007A4C03" w:rsidRPr="00D44187" w:rsidRDefault="00D44187" w:rsidP="00D44187">
      <w:pPr>
        <w:pStyle w:val="a3"/>
        <w:spacing w:after="0"/>
        <w:ind w:left="0"/>
      </w:pPr>
      <w:r>
        <w:t xml:space="preserve">В) </w:t>
      </w:r>
      <w:r w:rsidRPr="00D44187">
        <w:t>113,3</w:t>
      </w:r>
    </w:p>
    <w:p w:rsidR="00D44187" w:rsidRPr="008621BB" w:rsidRDefault="00D44187" w:rsidP="00D44187">
      <w:pPr>
        <w:pStyle w:val="a3"/>
        <w:spacing w:after="0"/>
        <w:ind w:left="0"/>
      </w:pPr>
    </w:p>
    <w:p w:rsidR="00D44187" w:rsidRPr="00D44187" w:rsidRDefault="008621BB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В воздух рабочей зоны выделяются одновременно пары двух вредных веществ «А» и «Б», действие на организм которых аддитивно. Определить наибольшую концентрацию в воздухе вещества «Б», при которой будут обеспечены безопасные условия труда, если фактическая концентрация в воздухе вещества «А» составляет 1 мг/м3, а ПДКА = 5 мг/м3, ПДКБ = 20 мг/ м3.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5 мг/м3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12 мг/м3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20 мг/м3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16 мг/м3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15. Для системы бокового естественного освещения в СНиП 23-05-95 нормируется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7A4C03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  <w:bookmarkStart w:id="0" w:name="_GoBack"/>
      <w:bookmarkEnd w:id="0"/>
    </w:p>
    <w:p w:rsidR="008621BB" w:rsidRPr="00AA0FE1" w:rsidRDefault="008621BB" w:rsidP="00AA0FE1">
      <w:pPr>
        <w:rPr>
          <w:rFonts w:ascii="Times New Roman" w:hAnsi="Times New Roman" w:cs="Times New Roman"/>
          <w:sz w:val="28"/>
          <w:szCs w:val="28"/>
        </w:rPr>
      </w:pPr>
    </w:p>
    <w:sectPr w:rsidR="008621BB" w:rsidRPr="00AA0FE1" w:rsidSect="000A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0FE1"/>
    <w:rsid w:val="000A6FD3"/>
    <w:rsid w:val="001305B1"/>
    <w:rsid w:val="00306469"/>
    <w:rsid w:val="003E7E93"/>
    <w:rsid w:val="004E5267"/>
    <w:rsid w:val="00695EFE"/>
    <w:rsid w:val="007A4C03"/>
    <w:rsid w:val="008621BB"/>
    <w:rsid w:val="00A1178C"/>
    <w:rsid w:val="00AA0FE1"/>
    <w:rsid w:val="00D4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D441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4418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5</cp:revision>
  <dcterms:created xsi:type="dcterms:W3CDTF">2020-11-15T20:17:00Z</dcterms:created>
  <dcterms:modified xsi:type="dcterms:W3CDTF">2022-03-12T12:11:00Z</dcterms:modified>
</cp:coreProperties>
</file>